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ackground w:color="FFFFFF"/>
  <w:body>
    <w:p w:rsidR="00000000" w:rsidDel="00000000" w:rsidP="00000000" w:rsidRDefault="00000000" w:rsidRPr="00000000" w14:paraId="00000001">
      <w:pPr>
        <w:jc w:val="center"/>
        <w:rPr>
          <w:rFonts w:ascii="Calibri" w:cs="Calibri" w:eastAsia="Calibri" w:hAnsi="Calibri"/>
          <w:b w:val="1"/>
          <w:color w:val="444444"/>
          <w:highlight w:val="white"/>
          <w:u w:val="single"/>
        </w:rPr>
      </w:pPr>
      <w:r w:rsidDel="00000000" w:rsidR="00000000" w:rsidRPr="00000000">
        <w:rPr>
          <w:rtl w:val="0"/>
        </w:rPr>
      </w:r>
      <w:r w:rsidDel="00000000" w:rsidR="00000000" w:rsidRPr="00000000">
        <w:drawing>
          <wp:anchor allowOverlap="1" behindDoc="0" distB="0" distT="0" distL="0" distR="0" hidden="0" layoutInCell="1" locked="0" relativeHeight="0" simplePos="0">
            <wp:simplePos x="0" y="0"/>
            <wp:positionH relativeFrom="column">
              <wp:posOffset>2409825</wp:posOffset>
            </wp:positionH>
            <wp:positionV relativeFrom="paragraph">
              <wp:posOffset>0</wp:posOffset>
            </wp:positionV>
            <wp:extent cx="990600" cy="1143000"/>
            <wp:effectExtent b="0" l="0" r="0" t="0"/>
            <wp:wrapSquare wrapText="bothSides" distB="0" distT="0" distL="0" distR="0"/>
            <wp:docPr id="1" name="image1.png"/>
            <a:graphic>
              <a:graphicData uri="http://schemas.openxmlformats.org/drawingml/2006/picture">
                <pic:pic>
                  <pic:nvPicPr>
                    <pic:cNvPr id="0" name="image1.png"/>
                    <pic:cNvPicPr preferRelativeResize="0"/>
                  </pic:nvPicPr>
                  <pic:blipFill>
                    <a:blip r:embed="rId6"/>
                    <a:srcRect b="0" l="0" r="0" t="0"/>
                    <a:stretch>
                      <a:fillRect/>
                    </a:stretch>
                  </pic:blipFill>
                  <pic:spPr>
                    <a:xfrm>
                      <a:off x="0" y="0"/>
                      <a:ext cx="990600" cy="1143000"/>
                    </a:xfrm>
                    <a:prstGeom prst="rect"/>
                    <a:ln/>
                  </pic:spPr>
                </pic:pic>
              </a:graphicData>
            </a:graphic>
          </wp:anchor>
        </w:drawing>
      </w:r>
    </w:p>
    <w:p w:rsidR="00000000" w:rsidDel="00000000" w:rsidP="00000000" w:rsidRDefault="00000000" w:rsidRPr="00000000" w14:paraId="00000002">
      <w:pPr>
        <w:jc w:val="center"/>
        <w:rPr>
          <w:rFonts w:ascii="Calibri" w:cs="Calibri" w:eastAsia="Calibri" w:hAnsi="Calibri"/>
          <w:b w:val="1"/>
          <w:color w:val="444444"/>
          <w:highlight w:val="white"/>
          <w:u w:val="single"/>
        </w:rPr>
      </w:pPr>
      <w:r w:rsidDel="00000000" w:rsidR="00000000" w:rsidRPr="00000000">
        <w:rPr>
          <w:rtl w:val="0"/>
        </w:rPr>
      </w:r>
    </w:p>
    <w:p w:rsidR="00000000" w:rsidDel="00000000" w:rsidP="00000000" w:rsidRDefault="00000000" w:rsidRPr="00000000" w14:paraId="00000003">
      <w:pPr>
        <w:jc w:val="center"/>
        <w:rPr>
          <w:rFonts w:ascii="Calibri" w:cs="Calibri" w:eastAsia="Calibri" w:hAnsi="Calibri"/>
          <w:b w:val="1"/>
          <w:color w:val="444444"/>
          <w:highlight w:val="white"/>
          <w:u w:val="single"/>
        </w:rPr>
      </w:pPr>
      <w:r w:rsidDel="00000000" w:rsidR="00000000" w:rsidRPr="00000000">
        <w:rPr>
          <w:rtl w:val="0"/>
        </w:rPr>
      </w:r>
    </w:p>
    <w:p w:rsidR="00000000" w:rsidDel="00000000" w:rsidP="00000000" w:rsidRDefault="00000000" w:rsidRPr="00000000" w14:paraId="00000004">
      <w:pPr>
        <w:jc w:val="center"/>
        <w:rPr>
          <w:rFonts w:ascii="Calibri" w:cs="Calibri" w:eastAsia="Calibri" w:hAnsi="Calibri"/>
          <w:b w:val="1"/>
          <w:color w:val="444444"/>
          <w:highlight w:val="white"/>
          <w:u w:val="single"/>
        </w:rPr>
      </w:pPr>
      <w:r w:rsidDel="00000000" w:rsidR="00000000" w:rsidRPr="00000000">
        <w:rPr>
          <w:rtl w:val="0"/>
        </w:rPr>
      </w:r>
    </w:p>
    <w:p w:rsidR="00000000" w:rsidDel="00000000" w:rsidP="00000000" w:rsidRDefault="00000000" w:rsidRPr="00000000" w14:paraId="00000005">
      <w:pPr>
        <w:jc w:val="center"/>
        <w:rPr>
          <w:rFonts w:ascii="Calibri" w:cs="Calibri" w:eastAsia="Calibri" w:hAnsi="Calibri"/>
          <w:b w:val="1"/>
          <w:color w:val="444444"/>
          <w:highlight w:val="white"/>
          <w:u w:val="single"/>
        </w:rPr>
      </w:pPr>
      <w:r w:rsidDel="00000000" w:rsidR="00000000" w:rsidRPr="00000000">
        <w:rPr>
          <w:rtl w:val="0"/>
        </w:rPr>
      </w:r>
    </w:p>
    <w:p w:rsidR="00000000" w:rsidDel="00000000" w:rsidP="00000000" w:rsidRDefault="00000000" w:rsidRPr="00000000" w14:paraId="00000006">
      <w:pPr>
        <w:jc w:val="center"/>
        <w:rPr>
          <w:rFonts w:ascii="Calibri" w:cs="Calibri" w:eastAsia="Calibri" w:hAnsi="Calibri"/>
          <w:b w:val="1"/>
          <w:color w:val="444444"/>
          <w:highlight w:val="white"/>
          <w:u w:val="single"/>
        </w:rPr>
      </w:pPr>
      <w:r w:rsidDel="00000000" w:rsidR="00000000" w:rsidRPr="00000000">
        <w:rPr>
          <w:rtl w:val="0"/>
        </w:rPr>
      </w:r>
    </w:p>
    <w:p w:rsidR="00000000" w:rsidDel="00000000" w:rsidP="00000000" w:rsidRDefault="00000000" w:rsidRPr="00000000" w14:paraId="00000007">
      <w:pPr>
        <w:jc w:val="center"/>
        <w:rPr>
          <w:rFonts w:ascii="Calibri" w:cs="Calibri" w:eastAsia="Calibri" w:hAnsi="Calibri"/>
          <w:b w:val="1"/>
          <w:color w:val="444444"/>
          <w:highlight w:val="white"/>
          <w:u w:val="single"/>
        </w:rPr>
      </w:pPr>
      <w:r w:rsidDel="00000000" w:rsidR="00000000" w:rsidRPr="00000000">
        <w:rPr>
          <w:rtl w:val="0"/>
        </w:rPr>
      </w:r>
    </w:p>
    <w:p w:rsidR="00000000" w:rsidDel="00000000" w:rsidP="00000000" w:rsidRDefault="00000000" w:rsidRPr="00000000" w14:paraId="00000008">
      <w:pPr>
        <w:pStyle w:val="Heading2"/>
        <w:keepNext w:val="0"/>
        <w:keepLines w:val="0"/>
        <w:spacing w:after="80" w:lineRule="auto"/>
        <w:jc w:val="center"/>
        <w:rPr>
          <w:rFonts w:ascii="Calibri" w:cs="Calibri" w:eastAsia="Calibri" w:hAnsi="Calibri"/>
          <w:b w:val="1"/>
          <w:color w:val="444444"/>
          <w:sz w:val="34"/>
          <w:szCs w:val="34"/>
          <w:highlight w:val="white"/>
          <w:u w:val="single"/>
        </w:rPr>
      </w:pPr>
      <w:bookmarkStart w:colFirst="0" w:colLast="0" w:name="_gld5t56lhiss" w:id="0"/>
      <w:bookmarkEnd w:id="0"/>
      <w:r w:rsidDel="00000000" w:rsidR="00000000" w:rsidRPr="00000000">
        <w:rPr>
          <w:rFonts w:ascii="Calibri" w:cs="Calibri" w:eastAsia="Calibri" w:hAnsi="Calibri"/>
          <w:b w:val="1"/>
          <w:color w:val="444444"/>
          <w:sz w:val="34"/>
          <w:szCs w:val="34"/>
          <w:highlight w:val="white"/>
          <w:u w:val="single"/>
          <w:rtl w:val="0"/>
        </w:rPr>
        <w:t xml:space="preserve">Our Vision for PSHE</w:t>
      </w:r>
    </w:p>
    <w:p w:rsidR="00000000" w:rsidDel="00000000" w:rsidP="00000000" w:rsidRDefault="00000000" w:rsidRPr="00000000" w14:paraId="00000009">
      <w:pPr>
        <w:spacing w:after="240" w:before="240" w:lineRule="auto"/>
        <w:rPr>
          <w:rFonts w:ascii="Calibri" w:cs="Calibri" w:eastAsia="Calibri" w:hAnsi="Calibri"/>
          <w:b w:val="1"/>
          <w:color w:val="444444"/>
          <w:highlight w:val="white"/>
          <w:u w:val="single"/>
        </w:rPr>
      </w:pPr>
      <w:r w:rsidDel="00000000" w:rsidR="00000000" w:rsidRPr="00000000">
        <w:rPr>
          <w:rFonts w:ascii="Calibri" w:cs="Calibri" w:eastAsia="Calibri" w:hAnsi="Calibri"/>
          <w:color w:val="444444"/>
          <w:highlight w:val="white"/>
          <w:rtl w:val="0"/>
        </w:rPr>
        <w:t xml:space="preserve">At Our Lady and St Patrick’s, our vision is to nurture children who are confident, compassionate and well-prepared for the challenges and opportunities of life. Through a high-quality PSHE curriculum, we equip children with the knowledge, skills and values they need to make informed, respectful and healthy choices, and to become active, responsible citizens in a diverse and ever-changing world</w:t>
      </w:r>
      <w:r w:rsidDel="00000000" w:rsidR="00000000" w:rsidRPr="00000000">
        <w:rPr>
          <w:rFonts w:ascii="Calibri" w:cs="Calibri" w:eastAsia="Calibri" w:hAnsi="Calibri"/>
          <w:b w:val="1"/>
          <w:color w:val="444444"/>
          <w:highlight w:val="white"/>
          <w:u w:val="single"/>
          <w:rtl w:val="0"/>
        </w:rPr>
        <w:t xml:space="preserve">.</w:t>
      </w:r>
    </w:p>
    <w:p w:rsidR="00000000" w:rsidDel="00000000" w:rsidP="00000000" w:rsidRDefault="00000000" w:rsidRPr="00000000" w14:paraId="0000000A">
      <w:pPr>
        <w:jc w:val="center"/>
        <w:rPr>
          <w:rFonts w:ascii="Calibri" w:cs="Calibri" w:eastAsia="Calibri" w:hAnsi="Calibri"/>
          <w:b w:val="1"/>
          <w:color w:val="444444"/>
          <w:highlight w:val="white"/>
          <w:u w:val="single"/>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B">
      <w:pPr>
        <w:pStyle w:val="Heading2"/>
        <w:keepNext w:val="0"/>
        <w:keepLines w:val="0"/>
        <w:spacing w:after="80" w:lineRule="auto"/>
        <w:jc w:val="center"/>
        <w:rPr>
          <w:rFonts w:ascii="Calibri" w:cs="Calibri" w:eastAsia="Calibri" w:hAnsi="Calibri"/>
          <w:b w:val="1"/>
          <w:color w:val="444444"/>
          <w:sz w:val="34"/>
          <w:szCs w:val="34"/>
          <w:highlight w:val="white"/>
          <w:u w:val="single"/>
        </w:rPr>
      </w:pPr>
      <w:bookmarkStart w:colFirst="0" w:colLast="0" w:name="_9hvr5bbw2pki" w:id="1"/>
      <w:bookmarkEnd w:id="1"/>
      <w:r w:rsidDel="00000000" w:rsidR="00000000" w:rsidRPr="00000000">
        <w:rPr>
          <w:rFonts w:ascii="Calibri" w:cs="Calibri" w:eastAsia="Calibri" w:hAnsi="Calibri"/>
          <w:b w:val="1"/>
          <w:color w:val="444444"/>
          <w:sz w:val="34"/>
          <w:szCs w:val="34"/>
          <w:highlight w:val="white"/>
          <w:u w:val="single"/>
          <w:rtl w:val="0"/>
        </w:rPr>
        <w:t xml:space="preserve">Intent</w:t>
      </w:r>
    </w:p>
    <w:p w:rsidR="00000000" w:rsidDel="00000000" w:rsidP="00000000" w:rsidRDefault="00000000" w:rsidRPr="00000000" w14:paraId="0000000C">
      <w:pPr>
        <w:spacing w:after="240" w:before="240" w:lineRule="auto"/>
        <w:rPr>
          <w:rFonts w:ascii="Calibri" w:cs="Calibri" w:eastAsia="Calibri" w:hAnsi="Calibri"/>
          <w:color w:val="444444"/>
          <w:highlight w:val="white"/>
        </w:rPr>
      </w:pPr>
      <w:r w:rsidDel="00000000" w:rsidR="00000000" w:rsidRPr="00000000">
        <w:rPr>
          <w:rFonts w:ascii="Calibri" w:cs="Calibri" w:eastAsia="Calibri" w:hAnsi="Calibri"/>
          <w:color w:val="444444"/>
          <w:highlight w:val="white"/>
          <w:rtl w:val="0"/>
        </w:rPr>
        <w:t xml:space="preserve">Our PSHE curriculum is built around the Ten Ten: Life to the Full programme for Relationships and Health Education (RSE), which is fully aligned with the statutory requirements and rooted in the Catholic faith. The programme promotes emotional literacy, resilience, and moral decision-making through a foundation of Gospel values and respect for the dignity of each person.</w:t>
      </w:r>
    </w:p>
    <w:p w:rsidR="00000000" w:rsidDel="00000000" w:rsidP="00000000" w:rsidRDefault="00000000" w:rsidRPr="00000000" w14:paraId="0000000D">
      <w:pPr>
        <w:spacing w:after="240" w:before="240" w:lineRule="auto"/>
        <w:jc w:val="center"/>
        <w:rPr>
          <w:rFonts w:ascii="Calibri" w:cs="Calibri" w:eastAsia="Calibri" w:hAnsi="Calibri"/>
          <w:color w:val="444444"/>
          <w:highlight w:val="white"/>
        </w:rPr>
      </w:pPr>
      <w:r w:rsidDel="00000000" w:rsidR="00000000" w:rsidRPr="00000000">
        <w:rPr>
          <w:rFonts w:ascii="Calibri" w:cs="Calibri" w:eastAsia="Calibri" w:hAnsi="Calibri"/>
          <w:color w:val="444444"/>
          <w:highlight w:val="white"/>
          <w:rtl w:val="0"/>
        </w:rPr>
        <w:t xml:space="preserve">In addition to RSE, we enrich the PSHE curriculum with a wider programme of study that includes themes such as:</w:t>
      </w:r>
    </w:p>
    <w:p w:rsidR="00000000" w:rsidDel="00000000" w:rsidP="00000000" w:rsidRDefault="00000000" w:rsidRPr="00000000" w14:paraId="0000000E">
      <w:pPr>
        <w:numPr>
          <w:ilvl w:val="0"/>
          <w:numId w:val="3"/>
        </w:numPr>
        <w:spacing w:after="0" w:afterAutospacing="0" w:before="240" w:lineRule="auto"/>
        <w:ind w:left="720" w:hanging="360"/>
        <w:rPr>
          <w:rFonts w:ascii="Calibri" w:cs="Calibri" w:eastAsia="Calibri" w:hAnsi="Calibri"/>
          <w:color w:val="444444"/>
          <w:highlight w:val="white"/>
        </w:rPr>
      </w:pPr>
      <w:r w:rsidDel="00000000" w:rsidR="00000000" w:rsidRPr="00000000">
        <w:rPr>
          <w:rFonts w:ascii="Calibri" w:cs="Calibri" w:eastAsia="Calibri" w:hAnsi="Calibri"/>
          <w:color w:val="444444"/>
          <w:highlight w:val="white"/>
          <w:rtl w:val="0"/>
        </w:rPr>
        <w:t xml:space="preserve">Keeping safe (online and offline safety, healthy boundaries, peer pressure, and consent)</w:t>
        <w:br w:type="textWrapping"/>
      </w:r>
    </w:p>
    <w:p w:rsidR="00000000" w:rsidDel="00000000" w:rsidP="00000000" w:rsidRDefault="00000000" w:rsidRPr="00000000" w14:paraId="0000000F">
      <w:pPr>
        <w:numPr>
          <w:ilvl w:val="0"/>
          <w:numId w:val="3"/>
        </w:numPr>
        <w:spacing w:after="0" w:afterAutospacing="0" w:before="0" w:beforeAutospacing="0" w:lineRule="auto"/>
        <w:ind w:left="720" w:hanging="360"/>
        <w:rPr>
          <w:rFonts w:ascii="Calibri" w:cs="Calibri" w:eastAsia="Calibri" w:hAnsi="Calibri"/>
          <w:color w:val="444444"/>
          <w:highlight w:val="white"/>
        </w:rPr>
      </w:pPr>
      <w:r w:rsidDel="00000000" w:rsidR="00000000" w:rsidRPr="00000000">
        <w:rPr>
          <w:rFonts w:ascii="Calibri" w:cs="Calibri" w:eastAsia="Calibri" w:hAnsi="Calibri"/>
          <w:color w:val="444444"/>
          <w:highlight w:val="white"/>
          <w:rtl w:val="0"/>
        </w:rPr>
        <w:t xml:space="preserve">Money and careers (financial awareness, aspirations, work and enterprise)</w:t>
        <w:br w:type="textWrapping"/>
      </w:r>
    </w:p>
    <w:p w:rsidR="00000000" w:rsidDel="00000000" w:rsidP="00000000" w:rsidRDefault="00000000" w:rsidRPr="00000000" w14:paraId="00000010">
      <w:pPr>
        <w:numPr>
          <w:ilvl w:val="0"/>
          <w:numId w:val="3"/>
        </w:numPr>
        <w:spacing w:after="240" w:before="0" w:beforeAutospacing="0" w:lineRule="auto"/>
        <w:ind w:left="720" w:hanging="360"/>
        <w:rPr>
          <w:rFonts w:ascii="Calibri" w:cs="Calibri" w:eastAsia="Calibri" w:hAnsi="Calibri"/>
          <w:color w:val="444444"/>
          <w:highlight w:val="white"/>
        </w:rPr>
      </w:pPr>
      <w:r w:rsidDel="00000000" w:rsidR="00000000" w:rsidRPr="00000000">
        <w:rPr>
          <w:rFonts w:ascii="Calibri" w:cs="Calibri" w:eastAsia="Calibri" w:hAnsi="Calibri"/>
          <w:color w:val="444444"/>
          <w:highlight w:val="white"/>
          <w:rtl w:val="0"/>
        </w:rPr>
        <w:t xml:space="preserve">Changes (including transition, puberty, and emotional wellbeing)</w:t>
        <w:br w:type="textWrapping"/>
      </w:r>
    </w:p>
    <w:p w:rsidR="00000000" w:rsidDel="00000000" w:rsidP="00000000" w:rsidRDefault="00000000" w:rsidRPr="00000000" w14:paraId="00000011">
      <w:pPr>
        <w:spacing w:after="240" w:before="240" w:lineRule="auto"/>
        <w:jc w:val="center"/>
        <w:rPr>
          <w:rFonts w:ascii="Calibri" w:cs="Calibri" w:eastAsia="Calibri" w:hAnsi="Calibri"/>
          <w:color w:val="444444"/>
          <w:highlight w:val="white"/>
        </w:rPr>
      </w:pPr>
      <w:r w:rsidDel="00000000" w:rsidR="00000000" w:rsidRPr="00000000">
        <w:rPr>
          <w:rFonts w:ascii="Calibri" w:cs="Calibri" w:eastAsia="Calibri" w:hAnsi="Calibri"/>
          <w:color w:val="444444"/>
          <w:highlight w:val="white"/>
          <w:rtl w:val="0"/>
        </w:rPr>
        <w:t xml:space="preserve">Our aims are to ensure that all pupils:</w:t>
      </w:r>
    </w:p>
    <w:p w:rsidR="00000000" w:rsidDel="00000000" w:rsidP="00000000" w:rsidRDefault="00000000" w:rsidRPr="00000000" w14:paraId="00000012">
      <w:pPr>
        <w:numPr>
          <w:ilvl w:val="0"/>
          <w:numId w:val="2"/>
        </w:numPr>
        <w:spacing w:after="0" w:afterAutospacing="0" w:before="240" w:lineRule="auto"/>
        <w:ind w:left="720" w:hanging="360"/>
        <w:rPr>
          <w:rFonts w:ascii="Calibri" w:cs="Calibri" w:eastAsia="Calibri" w:hAnsi="Calibri"/>
          <w:color w:val="444444"/>
          <w:highlight w:val="white"/>
        </w:rPr>
      </w:pPr>
      <w:r w:rsidDel="00000000" w:rsidR="00000000" w:rsidRPr="00000000">
        <w:rPr>
          <w:rFonts w:ascii="Calibri" w:cs="Calibri" w:eastAsia="Calibri" w:hAnsi="Calibri"/>
          <w:color w:val="444444"/>
          <w:highlight w:val="white"/>
          <w:rtl w:val="0"/>
        </w:rPr>
        <w:t xml:space="preserve">Develop self-awareness, empathy, and emotional resilience</w:t>
        <w:br w:type="textWrapping"/>
      </w:r>
    </w:p>
    <w:p w:rsidR="00000000" w:rsidDel="00000000" w:rsidP="00000000" w:rsidRDefault="00000000" w:rsidRPr="00000000" w14:paraId="00000013">
      <w:pPr>
        <w:numPr>
          <w:ilvl w:val="0"/>
          <w:numId w:val="2"/>
        </w:numPr>
        <w:spacing w:after="0" w:afterAutospacing="0" w:before="0" w:beforeAutospacing="0" w:lineRule="auto"/>
        <w:ind w:left="720" w:hanging="360"/>
        <w:rPr>
          <w:rFonts w:ascii="Calibri" w:cs="Calibri" w:eastAsia="Calibri" w:hAnsi="Calibri"/>
          <w:color w:val="444444"/>
          <w:highlight w:val="white"/>
        </w:rPr>
      </w:pPr>
      <w:r w:rsidDel="00000000" w:rsidR="00000000" w:rsidRPr="00000000">
        <w:rPr>
          <w:rFonts w:ascii="Calibri" w:cs="Calibri" w:eastAsia="Calibri" w:hAnsi="Calibri"/>
          <w:color w:val="444444"/>
          <w:highlight w:val="white"/>
          <w:rtl w:val="0"/>
        </w:rPr>
        <w:t xml:space="preserve">Understand how to form healthy relationships, both online and offline</w:t>
        <w:br w:type="textWrapping"/>
      </w:r>
    </w:p>
    <w:p w:rsidR="00000000" w:rsidDel="00000000" w:rsidP="00000000" w:rsidRDefault="00000000" w:rsidRPr="00000000" w14:paraId="00000014">
      <w:pPr>
        <w:numPr>
          <w:ilvl w:val="0"/>
          <w:numId w:val="2"/>
        </w:numPr>
        <w:spacing w:after="0" w:afterAutospacing="0" w:before="0" w:beforeAutospacing="0" w:lineRule="auto"/>
        <w:ind w:left="720" w:hanging="360"/>
        <w:rPr>
          <w:rFonts w:ascii="Calibri" w:cs="Calibri" w:eastAsia="Calibri" w:hAnsi="Calibri"/>
          <w:color w:val="444444"/>
          <w:highlight w:val="white"/>
        </w:rPr>
      </w:pPr>
      <w:r w:rsidDel="00000000" w:rsidR="00000000" w:rsidRPr="00000000">
        <w:rPr>
          <w:rFonts w:ascii="Calibri" w:cs="Calibri" w:eastAsia="Calibri" w:hAnsi="Calibri"/>
          <w:color w:val="444444"/>
          <w:highlight w:val="white"/>
          <w:rtl w:val="0"/>
        </w:rPr>
        <w:t xml:space="preserve">Learn to keep themselves and others safe</w:t>
        <w:br w:type="textWrapping"/>
      </w:r>
    </w:p>
    <w:p w:rsidR="00000000" w:rsidDel="00000000" w:rsidP="00000000" w:rsidRDefault="00000000" w:rsidRPr="00000000" w14:paraId="00000015">
      <w:pPr>
        <w:numPr>
          <w:ilvl w:val="0"/>
          <w:numId w:val="2"/>
        </w:numPr>
        <w:spacing w:after="0" w:afterAutospacing="0" w:before="0" w:beforeAutospacing="0" w:lineRule="auto"/>
        <w:ind w:left="720" w:hanging="360"/>
        <w:rPr>
          <w:rFonts w:ascii="Calibri" w:cs="Calibri" w:eastAsia="Calibri" w:hAnsi="Calibri"/>
          <w:color w:val="444444"/>
          <w:highlight w:val="white"/>
        </w:rPr>
      </w:pPr>
      <w:r w:rsidDel="00000000" w:rsidR="00000000" w:rsidRPr="00000000">
        <w:rPr>
          <w:rFonts w:ascii="Calibri" w:cs="Calibri" w:eastAsia="Calibri" w:hAnsi="Calibri"/>
          <w:color w:val="444444"/>
          <w:highlight w:val="white"/>
          <w:rtl w:val="0"/>
        </w:rPr>
        <w:t xml:space="preserve">Are prepared to manage change and transition positively</w:t>
        <w:br w:type="textWrapping"/>
      </w:r>
    </w:p>
    <w:p w:rsidR="00000000" w:rsidDel="00000000" w:rsidP="00000000" w:rsidRDefault="00000000" w:rsidRPr="00000000" w14:paraId="00000016">
      <w:pPr>
        <w:numPr>
          <w:ilvl w:val="0"/>
          <w:numId w:val="2"/>
        </w:numPr>
        <w:spacing w:after="0" w:afterAutospacing="0" w:before="0" w:beforeAutospacing="0" w:lineRule="auto"/>
        <w:ind w:left="720" w:hanging="360"/>
        <w:rPr>
          <w:rFonts w:ascii="Calibri" w:cs="Calibri" w:eastAsia="Calibri" w:hAnsi="Calibri"/>
          <w:color w:val="444444"/>
          <w:highlight w:val="white"/>
        </w:rPr>
      </w:pPr>
      <w:r w:rsidDel="00000000" w:rsidR="00000000" w:rsidRPr="00000000">
        <w:rPr>
          <w:rFonts w:ascii="Calibri" w:cs="Calibri" w:eastAsia="Calibri" w:hAnsi="Calibri"/>
          <w:color w:val="444444"/>
          <w:highlight w:val="white"/>
          <w:rtl w:val="0"/>
        </w:rPr>
        <w:t xml:space="preserve">Gain confidence in making responsible financial decisions and exploring career pathways</w:t>
        <w:br w:type="textWrapping"/>
      </w:r>
    </w:p>
    <w:p w:rsidR="00000000" w:rsidDel="00000000" w:rsidP="00000000" w:rsidRDefault="00000000" w:rsidRPr="00000000" w14:paraId="00000017">
      <w:pPr>
        <w:numPr>
          <w:ilvl w:val="0"/>
          <w:numId w:val="2"/>
        </w:numPr>
        <w:spacing w:after="240" w:before="0" w:beforeAutospacing="0" w:lineRule="auto"/>
        <w:ind w:left="720" w:hanging="360"/>
        <w:rPr>
          <w:rFonts w:ascii="Calibri" w:cs="Calibri" w:eastAsia="Calibri" w:hAnsi="Calibri"/>
          <w:color w:val="444444"/>
          <w:highlight w:val="white"/>
        </w:rPr>
      </w:pPr>
      <w:r w:rsidDel="00000000" w:rsidR="00000000" w:rsidRPr="00000000">
        <w:rPr>
          <w:rFonts w:ascii="Calibri" w:cs="Calibri" w:eastAsia="Calibri" w:hAnsi="Calibri"/>
          <w:color w:val="444444"/>
          <w:highlight w:val="white"/>
          <w:rtl w:val="0"/>
        </w:rPr>
        <w:t xml:space="preserve">Are empowered to contribute positively to society through their words, actions and values</w:t>
        <w:br w:type="textWrapping"/>
      </w:r>
    </w:p>
    <w:p w:rsidR="00000000" w:rsidDel="00000000" w:rsidP="00000000" w:rsidRDefault="00000000" w:rsidRPr="00000000" w14:paraId="00000018">
      <w:pPr>
        <w:jc w:val="center"/>
        <w:rPr>
          <w:rFonts w:ascii="Calibri" w:cs="Calibri" w:eastAsia="Calibri" w:hAnsi="Calibri"/>
          <w:b w:val="1"/>
          <w:color w:val="444444"/>
          <w:highlight w:val="white"/>
          <w:u w:val="single"/>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19">
      <w:pPr>
        <w:pStyle w:val="Heading2"/>
        <w:keepNext w:val="0"/>
        <w:keepLines w:val="0"/>
        <w:spacing w:after="80" w:lineRule="auto"/>
        <w:jc w:val="center"/>
        <w:rPr>
          <w:rFonts w:ascii="Calibri" w:cs="Calibri" w:eastAsia="Calibri" w:hAnsi="Calibri"/>
          <w:b w:val="1"/>
          <w:color w:val="444444"/>
          <w:sz w:val="34"/>
          <w:szCs w:val="34"/>
          <w:highlight w:val="white"/>
          <w:u w:val="single"/>
        </w:rPr>
      </w:pPr>
      <w:bookmarkStart w:colFirst="0" w:colLast="0" w:name="_coogm111nbj7" w:id="2"/>
      <w:bookmarkEnd w:id="2"/>
      <w:r w:rsidDel="00000000" w:rsidR="00000000" w:rsidRPr="00000000">
        <w:rPr>
          <w:rFonts w:ascii="Calibri" w:cs="Calibri" w:eastAsia="Calibri" w:hAnsi="Calibri"/>
          <w:b w:val="1"/>
          <w:color w:val="444444"/>
          <w:sz w:val="34"/>
          <w:szCs w:val="34"/>
          <w:highlight w:val="white"/>
          <w:u w:val="single"/>
          <w:rtl w:val="0"/>
        </w:rPr>
        <w:t xml:space="preserve">Implementation</w:t>
      </w:r>
    </w:p>
    <w:p w:rsidR="00000000" w:rsidDel="00000000" w:rsidP="00000000" w:rsidRDefault="00000000" w:rsidRPr="00000000" w14:paraId="0000001A">
      <w:pPr>
        <w:spacing w:after="240" w:before="240" w:lineRule="auto"/>
        <w:jc w:val="center"/>
        <w:rPr>
          <w:rFonts w:ascii="Calibri" w:cs="Calibri" w:eastAsia="Calibri" w:hAnsi="Calibri"/>
          <w:color w:val="444444"/>
          <w:highlight w:val="white"/>
        </w:rPr>
      </w:pPr>
      <w:r w:rsidDel="00000000" w:rsidR="00000000" w:rsidRPr="00000000">
        <w:rPr>
          <w:rFonts w:ascii="Calibri" w:cs="Calibri" w:eastAsia="Calibri" w:hAnsi="Calibri"/>
          <w:color w:val="444444"/>
          <w:highlight w:val="white"/>
          <w:rtl w:val="0"/>
        </w:rPr>
        <w:t xml:space="preserve">PSHE is delivered through a combination of discreet weekly lessons, class discussions, whole-school initiatives, and cross-curricular links. Learning is recorded in a class floorbook, capturing pupil voice, creativity, and the progression of ideas throughout the year.</w:t>
      </w:r>
    </w:p>
    <w:p w:rsidR="00000000" w:rsidDel="00000000" w:rsidP="00000000" w:rsidRDefault="00000000" w:rsidRPr="00000000" w14:paraId="0000001B">
      <w:pPr>
        <w:spacing w:after="240" w:before="240" w:lineRule="auto"/>
        <w:jc w:val="center"/>
        <w:rPr>
          <w:rFonts w:ascii="Calibri" w:cs="Calibri" w:eastAsia="Calibri" w:hAnsi="Calibri"/>
          <w:color w:val="444444"/>
          <w:highlight w:val="white"/>
        </w:rPr>
      </w:pPr>
      <w:r w:rsidDel="00000000" w:rsidR="00000000" w:rsidRPr="00000000">
        <w:rPr>
          <w:rFonts w:ascii="Calibri" w:cs="Calibri" w:eastAsia="Calibri" w:hAnsi="Calibri"/>
          <w:color w:val="444444"/>
          <w:highlight w:val="white"/>
          <w:rtl w:val="0"/>
        </w:rPr>
        <w:t xml:space="preserve">Our whole-school approach to PSHE includes the following:</w:t>
      </w:r>
    </w:p>
    <w:p w:rsidR="00000000" w:rsidDel="00000000" w:rsidP="00000000" w:rsidRDefault="00000000" w:rsidRPr="00000000" w14:paraId="0000001C">
      <w:pPr>
        <w:numPr>
          <w:ilvl w:val="0"/>
          <w:numId w:val="4"/>
        </w:numPr>
        <w:spacing w:after="0" w:afterAutospacing="0" w:before="240" w:lineRule="auto"/>
        <w:ind w:left="720" w:hanging="360"/>
        <w:rPr>
          <w:rFonts w:ascii="Calibri" w:cs="Calibri" w:eastAsia="Calibri" w:hAnsi="Calibri"/>
          <w:color w:val="444444"/>
          <w:highlight w:val="white"/>
        </w:rPr>
      </w:pPr>
      <w:r w:rsidDel="00000000" w:rsidR="00000000" w:rsidRPr="00000000">
        <w:rPr>
          <w:rFonts w:ascii="Calibri" w:cs="Calibri" w:eastAsia="Calibri" w:hAnsi="Calibri"/>
          <w:color w:val="444444"/>
          <w:highlight w:val="white"/>
          <w:rtl w:val="0"/>
        </w:rPr>
        <w:t xml:space="preserve">"Life to the Full" is taught in sequenced modules across the school, covering Created and Loved by God, Created to Love Others, and Created to Live in Community</w:t>
        <w:br w:type="textWrapping"/>
      </w:r>
    </w:p>
    <w:p w:rsidR="00000000" w:rsidDel="00000000" w:rsidP="00000000" w:rsidRDefault="00000000" w:rsidRPr="00000000" w14:paraId="0000001D">
      <w:pPr>
        <w:numPr>
          <w:ilvl w:val="0"/>
          <w:numId w:val="4"/>
        </w:numPr>
        <w:spacing w:after="0" w:afterAutospacing="0" w:before="0" w:beforeAutospacing="0" w:lineRule="auto"/>
        <w:ind w:left="720" w:hanging="360"/>
        <w:rPr>
          <w:rFonts w:ascii="Calibri" w:cs="Calibri" w:eastAsia="Calibri" w:hAnsi="Calibri"/>
          <w:color w:val="444444"/>
          <w:highlight w:val="white"/>
        </w:rPr>
      </w:pPr>
      <w:r w:rsidDel="00000000" w:rsidR="00000000" w:rsidRPr="00000000">
        <w:rPr>
          <w:rFonts w:ascii="Calibri" w:cs="Calibri" w:eastAsia="Calibri" w:hAnsi="Calibri"/>
          <w:color w:val="444444"/>
          <w:highlight w:val="white"/>
          <w:rtl w:val="0"/>
        </w:rPr>
        <w:t xml:space="preserve">Teachers follow a spiral curriculum that revisits key concepts in an age-appropriate and progressive way</w:t>
        <w:br w:type="textWrapping"/>
      </w:r>
    </w:p>
    <w:p w:rsidR="00000000" w:rsidDel="00000000" w:rsidP="00000000" w:rsidRDefault="00000000" w:rsidRPr="00000000" w14:paraId="0000001E">
      <w:pPr>
        <w:numPr>
          <w:ilvl w:val="0"/>
          <w:numId w:val="4"/>
        </w:numPr>
        <w:spacing w:after="0" w:afterAutospacing="0" w:before="0" w:beforeAutospacing="0" w:lineRule="auto"/>
        <w:ind w:left="720" w:hanging="360"/>
        <w:rPr>
          <w:rFonts w:ascii="Calibri" w:cs="Calibri" w:eastAsia="Calibri" w:hAnsi="Calibri"/>
          <w:color w:val="444444"/>
          <w:highlight w:val="white"/>
        </w:rPr>
      </w:pPr>
      <w:r w:rsidDel="00000000" w:rsidR="00000000" w:rsidRPr="00000000">
        <w:rPr>
          <w:rFonts w:ascii="Calibri" w:cs="Calibri" w:eastAsia="Calibri" w:hAnsi="Calibri"/>
          <w:color w:val="444444"/>
          <w:highlight w:val="white"/>
          <w:rtl w:val="0"/>
        </w:rPr>
        <w:t xml:space="preserve">Lessons include drama, role-play, storytelling, videos and discussions, allowing children to engage actively with the material</w:t>
        <w:br w:type="textWrapping"/>
      </w:r>
    </w:p>
    <w:p w:rsidR="00000000" w:rsidDel="00000000" w:rsidP="00000000" w:rsidRDefault="00000000" w:rsidRPr="00000000" w14:paraId="0000001F">
      <w:pPr>
        <w:numPr>
          <w:ilvl w:val="0"/>
          <w:numId w:val="4"/>
        </w:numPr>
        <w:spacing w:after="0" w:afterAutospacing="0" w:before="0" w:beforeAutospacing="0" w:lineRule="auto"/>
        <w:ind w:left="720" w:hanging="360"/>
        <w:rPr>
          <w:rFonts w:ascii="Calibri" w:cs="Calibri" w:eastAsia="Calibri" w:hAnsi="Calibri"/>
          <w:color w:val="444444"/>
          <w:highlight w:val="white"/>
        </w:rPr>
      </w:pPr>
      <w:r w:rsidDel="00000000" w:rsidR="00000000" w:rsidRPr="00000000">
        <w:rPr>
          <w:rFonts w:ascii="Calibri" w:cs="Calibri" w:eastAsia="Calibri" w:hAnsi="Calibri"/>
          <w:color w:val="444444"/>
          <w:highlight w:val="white"/>
          <w:rtl w:val="0"/>
        </w:rPr>
        <w:t xml:space="preserve">Wider PSHE themes (e.g. keeping safe, money and careers, and changes) are explored through focused lessons, assemblies, themed weeks and class projects</w:t>
        <w:br w:type="textWrapping"/>
      </w:r>
    </w:p>
    <w:p w:rsidR="00000000" w:rsidDel="00000000" w:rsidP="00000000" w:rsidRDefault="00000000" w:rsidRPr="00000000" w14:paraId="00000020">
      <w:pPr>
        <w:numPr>
          <w:ilvl w:val="0"/>
          <w:numId w:val="4"/>
        </w:numPr>
        <w:spacing w:after="0" w:afterAutospacing="0" w:before="0" w:beforeAutospacing="0" w:lineRule="auto"/>
        <w:ind w:left="720" w:hanging="360"/>
        <w:rPr>
          <w:rFonts w:ascii="Calibri" w:cs="Calibri" w:eastAsia="Calibri" w:hAnsi="Calibri"/>
          <w:color w:val="444444"/>
          <w:highlight w:val="white"/>
        </w:rPr>
      </w:pPr>
      <w:r w:rsidDel="00000000" w:rsidR="00000000" w:rsidRPr="00000000">
        <w:rPr>
          <w:rFonts w:ascii="Calibri" w:cs="Calibri" w:eastAsia="Calibri" w:hAnsi="Calibri"/>
          <w:color w:val="444444"/>
          <w:highlight w:val="white"/>
          <w:rtl w:val="0"/>
        </w:rPr>
        <w:t xml:space="preserve">Teachers create a safe, inclusive learning environment where children feel comfortable expressing themselves</w:t>
        <w:br w:type="textWrapping"/>
      </w:r>
    </w:p>
    <w:p w:rsidR="00000000" w:rsidDel="00000000" w:rsidP="00000000" w:rsidRDefault="00000000" w:rsidRPr="00000000" w14:paraId="00000021">
      <w:pPr>
        <w:numPr>
          <w:ilvl w:val="0"/>
          <w:numId w:val="4"/>
        </w:numPr>
        <w:spacing w:after="0" w:afterAutospacing="0" w:before="0" w:beforeAutospacing="0" w:lineRule="auto"/>
        <w:ind w:left="720" w:hanging="360"/>
        <w:rPr>
          <w:rFonts w:ascii="Calibri" w:cs="Calibri" w:eastAsia="Calibri" w:hAnsi="Calibri"/>
          <w:color w:val="444444"/>
          <w:highlight w:val="white"/>
        </w:rPr>
      </w:pPr>
      <w:r w:rsidDel="00000000" w:rsidR="00000000" w:rsidRPr="00000000">
        <w:rPr>
          <w:rFonts w:ascii="Calibri" w:cs="Calibri" w:eastAsia="Calibri" w:hAnsi="Calibri"/>
          <w:color w:val="444444"/>
          <w:highlight w:val="white"/>
          <w:rtl w:val="0"/>
        </w:rPr>
        <w:t xml:space="preserve">Children's learning is celebrated and documented through the class floorbook, which showcases reflections, collaborative tasks, and follow-up activities</w:t>
        <w:br w:type="textWrapping"/>
      </w:r>
    </w:p>
    <w:p w:rsidR="00000000" w:rsidDel="00000000" w:rsidP="00000000" w:rsidRDefault="00000000" w:rsidRPr="00000000" w14:paraId="00000022">
      <w:pPr>
        <w:numPr>
          <w:ilvl w:val="0"/>
          <w:numId w:val="4"/>
        </w:numPr>
        <w:spacing w:after="240" w:before="0" w:beforeAutospacing="0" w:lineRule="auto"/>
        <w:ind w:left="720" w:hanging="360"/>
        <w:rPr>
          <w:rFonts w:ascii="Calibri" w:cs="Calibri" w:eastAsia="Calibri" w:hAnsi="Calibri"/>
          <w:color w:val="444444"/>
          <w:highlight w:val="white"/>
        </w:rPr>
      </w:pPr>
      <w:r w:rsidDel="00000000" w:rsidR="00000000" w:rsidRPr="00000000">
        <w:rPr>
          <w:rFonts w:ascii="Calibri" w:cs="Calibri" w:eastAsia="Calibri" w:hAnsi="Calibri"/>
          <w:color w:val="444444"/>
          <w:highlight w:val="white"/>
          <w:rtl w:val="0"/>
        </w:rPr>
        <w:t xml:space="preserve">Parents and carers are engaged through regular communication and access to Life to the Full parent resources</w:t>
        <w:br w:type="textWrapping"/>
      </w:r>
    </w:p>
    <w:p w:rsidR="00000000" w:rsidDel="00000000" w:rsidP="00000000" w:rsidRDefault="00000000" w:rsidRPr="00000000" w14:paraId="00000023">
      <w:pPr>
        <w:jc w:val="center"/>
        <w:rPr>
          <w:rFonts w:ascii="Calibri" w:cs="Calibri" w:eastAsia="Calibri" w:hAnsi="Calibri"/>
          <w:b w:val="1"/>
          <w:color w:val="444444"/>
          <w:highlight w:val="white"/>
          <w:u w:val="single"/>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24">
      <w:pPr>
        <w:pStyle w:val="Heading2"/>
        <w:keepNext w:val="0"/>
        <w:keepLines w:val="0"/>
        <w:spacing w:after="80" w:lineRule="auto"/>
        <w:jc w:val="center"/>
        <w:rPr>
          <w:rFonts w:ascii="Calibri" w:cs="Calibri" w:eastAsia="Calibri" w:hAnsi="Calibri"/>
          <w:b w:val="1"/>
          <w:color w:val="444444"/>
          <w:sz w:val="34"/>
          <w:szCs w:val="34"/>
          <w:highlight w:val="white"/>
          <w:u w:val="single"/>
        </w:rPr>
      </w:pPr>
      <w:bookmarkStart w:colFirst="0" w:colLast="0" w:name="_64z0ot3f22qa" w:id="3"/>
      <w:bookmarkEnd w:id="3"/>
      <w:r w:rsidDel="00000000" w:rsidR="00000000" w:rsidRPr="00000000">
        <w:rPr>
          <w:rFonts w:ascii="Calibri" w:cs="Calibri" w:eastAsia="Calibri" w:hAnsi="Calibri"/>
          <w:b w:val="1"/>
          <w:color w:val="444444"/>
          <w:sz w:val="34"/>
          <w:szCs w:val="34"/>
          <w:highlight w:val="white"/>
          <w:u w:val="single"/>
          <w:rtl w:val="0"/>
        </w:rPr>
        <w:t xml:space="preserve">Impact</w:t>
      </w:r>
    </w:p>
    <w:p w:rsidR="00000000" w:rsidDel="00000000" w:rsidP="00000000" w:rsidRDefault="00000000" w:rsidRPr="00000000" w14:paraId="00000025">
      <w:pPr>
        <w:spacing w:after="240" w:before="240" w:lineRule="auto"/>
        <w:rPr>
          <w:rFonts w:ascii="Calibri" w:cs="Calibri" w:eastAsia="Calibri" w:hAnsi="Calibri"/>
          <w:color w:val="444444"/>
          <w:highlight w:val="white"/>
        </w:rPr>
      </w:pPr>
      <w:r w:rsidDel="00000000" w:rsidR="00000000" w:rsidRPr="00000000">
        <w:rPr>
          <w:rFonts w:ascii="Calibri" w:cs="Calibri" w:eastAsia="Calibri" w:hAnsi="Calibri"/>
          <w:color w:val="444444"/>
          <w:highlight w:val="white"/>
          <w:rtl w:val="0"/>
        </w:rPr>
        <w:t xml:space="preserve">The impact of our PSHE curriculum is that children leave Our Lady and St Patrick’s with a strong sense of identity, self-worth, and moral purpose. They will:</w:t>
      </w:r>
    </w:p>
    <w:p w:rsidR="00000000" w:rsidDel="00000000" w:rsidP="00000000" w:rsidRDefault="00000000" w:rsidRPr="00000000" w14:paraId="00000026">
      <w:pPr>
        <w:numPr>
          <w:ilvl w:val="0"/>
          <w:numId w:val="1"/>
        </w:numPr>
        <w:spacing w:after="0" w:afterAutospacing="0" w:before="240" w:lineRule="auto"/>
        <w:ind w:left="720" w:hanging="360"/>
        <w:rPr>
          <w:rFonts w:ascii="Calibri" w:cs="Calibri" w:eastAsia="Calibri" w:hAnsi="Calibri"/>
          <w:color w:val="444444"/>
          <w:highlight w:val="white"/>
        </w:rPr>
      </w:pPr>
      <w:r w:rsidDel="00000000" w:rsidR="00000000" w:rsidRPr="00000000">
        <w:rPr>
          <w:rFonts w:ascii="Calibri" w:cs="Calibri" w:eastAsia="Calibri" w:hAnsi="Calibri"/>
          <w:color w:val="444444"/>
          <w:highlight w:val="white"/>
          <w:rtl w:val="0"/>
        </w:rPr>
        <w:t xml:space="preserve">Understand how to build and sustain healthy relationships</w:t>
        <w:br w:type="textWrapping"/>
      </w:r>
    </w:p>
    <w:p w:rsidR="00000000" w:rsidDel="00000000" w:rsidP="00000000" w:rsidRDefault="00000000" w:rsidRPr="00000000" w14:paraId="00000027">
      <w:pPr>
        <w:numPr>
          <w:ilvl w:val="0"/>
          <w:numId w:val="1"/>
        </w:numPr>
        <w:spacing w:after="0" w:afterAutospacing="0" w:before="0" w:beforeAutospacing="0" w:lineRule="auto"/>
        <w:ind w:left="720" w:hanging="360"/>
        <w:rPr>
          <w:rFonts w:ascii="Calibri" w:cs="Calibri" w:eastAsia="Calibri" w:hAnsi="Calibri"/>
          <w:color w:val="444444"/>
          <w:highlight w:val="white"/>
        </w:rPr>
      </w:pPr>
      <w:r w:rsidDel="00000000" w:rsidR="00000000" w:rsidRPr="00000000">
        <w:rPr>
          <w:rFonts w:ascii="Calibri" w:cs="Calibri" w:eastAsia="Calibri" w:hAnsi="Calibri"/>
          <w:color w:val="444444"/>
          <w:highlight w:val="white"/>
          <w:rtl w:val="0"/>
        </w:rPr>
        <w:t xml:space="preserve">Have the tools to manage emotions and challenges in a positive, thoughtful way</w:t>
        <w:br w:type="textWrapping"/>
      </w:r>
    </w:p>
    <w:p w:rsidR="00000000" w:rsidDel="00000000" w:rsidP="00000000" w:rsidRDefault="00000000" w:rsidRPr="00000000" w14:paraId="00000028">
      <w:pPr>
        <w:numPr>
          <w:ilvl w:val="0"/>
          <w:numId w:val="1"/>
        </w:numPr>
        <w:spacing w:after="0" w:afterAutospacing="0" w:before="0" w:beforeAutospacing="0" w:lineRule="auto"/>
        <w:ind w:left="720" w:hanging="360"/>
        <w:rPr>
          <w:rFonts w:ascii="Calibri" w:cs="Calibri" w:eastAsia="Calibri" w:hAnsi="Calibri"/>
          <w:color w:val="444444"/>
          <w:highlight w:val="white"/>
        </w:rPr>
      </w:pPr>
      <w:r w:rsidDel="00000000" w:rsidR="00000000" w:rsidRPr="00000000">
        <w:rPr>
          <w:rFonts w:ascii="Calibri" w:cs="Calibri" w:eastAsia="Calibri" w:hAnsi="Calibri"/>
          <w:color w:val="444444"/>
          <w:highlight w:val="white"/>
          <w:rtl w:val="0"/>
        </w:rPr>
        <w:t xml:space="preserve">Feel empowered to make safe and informed choices</w:t>
        <w:br w:type="textWrapping"/>
      </w:r>
    </w:p>
    <w:p w:rsidR="00000000" w:rsidDel="00000000" w:rsidP="00000000" w:rsidRDefault="00000000" w:rsidRPr="00000000" w14:paraId="00000029">
      <w:pPr>
        <w:numPr>
          <w:ilvl w:val="0"/>
          <w:numId w:val="1"/>
        </w:numPr>
        <w:spacing w:after="0" w:afterAutospacing="0" w:before="0" w:beforeAutospacing="0" w:lineRule="auto"/>
        <w:ind w:left="720" w:hanging="360"/>
        <w:rPr>
          <w:rFonts w:ascii="Calibri" w:cs="Calibri" w:eastAsia="Calibri" w:hAnsi="Calibri"/>
          <w:color w:val="444444"/>
          <w:highlight w:val="white"/>
        </w:rPr>
      </w:pPr>
      <w:r w:rsidDel="00000000" w:rsidR="00000000" w:rsidRPr="00000000">
        <w:rPr>
          <w:rFonts w:ascii="Calibri" w:cs="Calibri" w:eastAsia="Calibri" w:hAnsi="Calibri"/>
          <w:color w:val="444444"/>
          <w:highlight w:val="white"/>
          <w:rtl w:val="0"/>
        </w:rPr>
        <w:t xml:space="preserve">Demonstrate understanding of financial literacy and career aspirations</w:t>
        <w:br w:type="textWrapping"/>
      </w:r>
    </w:p>
    <w:p w:rsidR="00000000" w:rsidDel="00000000" w:rsidP="00000000" w:rsidRDefault="00000000" w:rsidRPr="00000000" w14:paraId="0000002A">
      <w:pPr>
        <w:numPr>
          <w:ilvl w:val="0"/>
          <w:numId w:val="1"/>
        </w:numPr>
        <w:spacing w:after="0" w:afterAutospacing="0" w:before="0" w:beforeAutospacing="0" w:lineRule="auto"/>
        <w:ind w:left="720" w:hanging="360"/>
        <w:rPr>
          <w:rFonts w:ascii="Calibri" w:cs="Calibri" w:eastAsia="Calibri" w:hAnsi="Calibri"/>
          <w:color w:val="444444"/>
          <w:highlight w:val="white"/>
        </w:rPr>
      </w:pPr>
      <w:r w:rsidDel="00000000" w:rsidR="00000000" w:rsidRPr="00000000">
        <w:rPr>
          <w:rFonts w:ascii="Calibri" w:cs="Calibri" w:eastAsia="Calibri" w:hAnsi="Calibri"/>
          <w:color w:val="444444"/>
          <w:highlight w:val="white"/>
          <w:rtl w:val="0"/>
        </w:rPr>
        <w:t xml:space="preserve">Be ready to adapt to change with resilience and confidence</w:t>
        <w:br w:type="textWrapping"/>
      </w:r>
    </w:p>
    <w:p w:rsidR="00000000" w:rsidDel="00000000" w:rsidP="00000000" w:rsidRDefault="00000000" w:rsidRPr="00000000" w14:paraId="0000002B">
      <w:pPr>
        <w:numPr>
          <w:ilvl w:val="0"/>
          <w:numId w:val="1"/>
        </w:numPr>
        <w:spacing w:after="240" w:before="0" w:beforeAutospacing="0" w:lineRule="auto"/>
        <w:ind w:left="720" w:hanging="360"/>
        <w:rPr>
          <w:rFonts w:ascii="Calibri" w:cs="Calibri" w:eastAsia="Calibri" w:hAnsi="Calibri"/>
          <w:color w:val="444444"/>
          <w:highlight w:val="white"/>
        </w:rPr>
      </w:pPr>
      <w:r w:rsidDel="00000000" w:rsidR="00000000" w:rsidRPr="00000000">
        <w:rPr>
          <w:rFonts w:ascii="Calibri" w:cs="Calibri" w:eastAsia="Calibri" w:hAnsi="Calibri"/>
          <w:color w:val="444444"/>
          <w:highlight w:val="white"/>
          <w:rtl w:val="0"/>
        </w:rPr>
        <w:t xml:space="preserve">Contribute meaningfully to their communities with compassion and integrity</w:t>
        <w:br w:type="textWrapping"/>
      </w:r>
    </w:p>
    <w:p w:rsidR="00000000" w:rsidDel="00000000" w:rsidP="00000000" w:rsidRDefault="00000000" w:rsidRPr="00000000" w14:paraId="0000002C">
      <w:pPr>
        <w:spacing w:after="240" w:before="240" w:lineRule="auto"/>
        <w:rPr>
          <w:rFonts w:ascii="Calibri" w:cs="Calibri" w:eastAsia="Calibri" w:hAnsi="Calibri"/>
          <w:color w:val="444444"/>
          <w:highlight w:val="white"/>
        </w:rPr>
      </w:pPr>
      <w:r w:rsidDel="00000000" w:rsidR="00000000" w:rsidRPr="00000000">
        <w:rPr>
          <w:rFonts w:ascii="Calibri" w:cs="Calibri" w:eastAsia="Calibri" w:hAnsi="Calibri"/>
          <w:color w:val="444444"/>
          <w:highlight w:val="white"/>
          <w:rtl w:val="0"/>
        </w:rPr>
        <w:t xml:space="preserve">The use of class floorbooks allows teachers to assess learning through pupil voice, class dialogue and written reflections. These books serve not only as a record of progression but also as a celebration of the children’s growing understanding of themselves and the world around them.</w:t>
      </w:r>
    </w:p>
    <w:p w:rsidR="00000000" w:rsidDel="00000000" w:rsidP="00000000" w:rsidRDefault="00000000" w:rsidRPr="00000000" w14:paraId="0000002D">
      <w:pPr>
        <w:jc w:val="center"/>
        <w:rPr>
          <w:rFonts w:ascii="Calibri" w:cs="Calibri" w:eastAsia="Calibri" w:hAnsi="Calibri"/>
          <w:b w:val="1"/>
          <w:color w:val="444444"/>
          <w:highlight w:val="white"/>
          <w:u w:val="single"/>
        </w:rPr>
      </w:pPr>
      <w:r w:rsidDel="00000000" w:rsidR="00000000" w:rsidRPr="00000000">
        <w:rPr>
          <w:rtl w:val="0"/>
        </w:rPr>
      </w:r>
    </w:p>
    <w:p w:rsidR="00000000" w:rsidDel="00000000" w:rsidP="00000000" w:rsidRDefault="00000000" w:rsidRPr="00000000" w14:paraId="0000002E">
      <w:pPr>
        <w:rPr>
          <w:rFonts w:ascii="Calibri" w:cs="Calibri" w:eastAsia="Calibri" w:hAnsi="Calibri"/>
          <w:color w:val="444444"/>
          <w:highlight w:val="white"/>
        </w:rPr>
      </w:pPr>
      <w:r w:rsidDel="00000000" w:rsidR="00000000" w:rsidRPr="00000000">
        <w:rPr>
          <w:rtl w:val="0"/>
        </w:rPr>
      </w:r>
    </w:p>
    <w:p w:rsidR="00000000" w:rsidDel="00000000" w:rsidP="00000000" w:rsidRDefault="00000000" w:rsidRPr="00000000" w14:paraId="0000002F">
      <w:pPr>
        <w:pBdr>
          <w:top w:color="auto" w:space="0" w:sz="0" w:val="none"/>
          <w:left w:color="auto" w:space="0" w:sz="0" w:val="none"/>
          <w:bottom w:color="auto" w:space="0" w:sz="0" w:val="none"/>
          <w:right w:color="auto" w:space="0" w:sz="0" w:val="none"/>
          <w:between w:color="auto" w:space="0" w:sz="0" w:val="none"/>
        </w:pBdr>
        <w:shd w:fill="43870e" w:val="clear"/>
        <w:rPr>
          <w:rFonts w:ascii="Comic Sans MS" w:cs="Comic Sans MS" w:eastAsia="Comic Sans MS" w:hAnsi="Comic Sans MS"/>
          <w:color w:val="4c4c4c"/>
          <w:highlight w:val="white"/>
        </w:rPr>
      </w:pPr>
      <w:r w:rsidDel="00000000" w:rsidR="00000000" w:rsidRPr="00000000">
        <w:rPr>
          <w:rtl w:val="0"/>
        </w:rPr>
      </w:r>
    </w:p>
    <w:p w:rsidR="00000000" w:rsidDel="00000000" w:rsidP="00000000" w:rsidRDefault="00000000" w:rsidRPr="00000000" w14:paraId="00000030">
      <w:pPr>
        <w:shd w:fill="ffffff" w:val="clear"/>
        <w:spacing w:after="460" w:before="460" w:lineRule="auto"/>
        <w:rPr>
          <w:rFonts w:ascii="Calibri" w:cs="Calibri" w:eastAsia="Calibri" w:hAnsi="Calibri"/>
          <w:color w:val="4c4c4c"/>
          <w:sz w:val="24"/>
          <w:szCs w:val="24"/>
          <w:highlight w:val="white"/>
        </w:rPr>
      </w:pPr>
      <w:r w:rsidDel="00000000" w:rsidR="00000000" w:rsidRPr="00000000">
        <w:rPr>
          <w:rtl w:val="0"/>
        </w:rPr>
      </w:r>
    </w:p>
    <w:p w:rsidR="00000000" w:rsidDel="00000000" w:rsidP="00000000" w:rsidRDefault="00000000" w:rsidRPr="00000000" w14:paraId="00000031">
      <w:pPr>
        <w:shd w:fill="ffffff" w:val="clear"/>
        <w:spacing w:after="460" w:before="460" w:lineRule="auto"/>
        <w:rPr>
          <w:rFonts w:ascii="Calibri" w:cs="Calibri" w:eastAsia="Calibri" w:hAnsi="Calibri"/>
          <w:color w:val="4c4c4c"/>
          <w:sz w:val="24"/>
          <w:szCs w:val="24"/>
          <w:highlight w:val="white"/>
        </w:rPr>
      </w:pPr>
      <w:r w:rsidDel="00000000" w:rsidR="00000000" w:rsidRPr="00000000">
        <w:rPr>
          <w:rtl w:val="0"/>
        </w:rPr>
      </w:r>
    </w:p>
    <w:p w:rsidR="00000000" w:rsidDel="00000000" w:rsidP="00000000" w:rsidRDefault="00000000" w:rsidRPr="00000000" w14:paraId="00000032">
      <w:pPr>
        <w:shd w:fill="ffffff" w:val="clear"/>
        <w:spacing w:after="460" w:before="460" w:lineRule="auto"/>
        <w:rPr>
          <w:rFonts w:ascii="Calibri" w:cs="Calibri" w:eastAsia="Calibri" w:hAnsi="Calibri"/>
          <w:color w:val="4c4c4c"/>
          <w:sz w:val="24"/>
          <w:szCs w:val="24"/>
          <w:highlight w:val="white"/>
        </w:rPr>
      </w:pPr>
      <w:r w:rsidDel="00000000" w:rsidR="00000000" w:rsidRPr="00000000">
        <w:rPr>
          <w:rtl w:val="0"/>
        </w:rPr>
      </w:r>
    </w:p>
    <w:p w:rsidR="00000000" w:rsidDel="00000000" w:rsidP="00000000" w:rsidRDefault="00000000" w:rsidRPr="00000000" w14:paraId="00000033">
      <w:pPr>
        <w:rPr>
          <w:color w:val="444444"/>
          <w:sz w:val="24"/>
          <w:szCs w:val="24"/>
          <w:highlight w:val="white"/>
        </w:rPr>
      </w:pPr>
      <w:r w:rsidDel="00000000" w:rsidR="00000000" w:rsidRPr="00000000">
        <w:rPr>
          <w:rtl w:val="0"/>
        </w:rPr>
      </w:r>
    </w:p>
    <w:p w:rsidR="00000000" w:rsidDel="00000000" w:rsidP="00000000" w:rsidRDefault="00000000" w:rsidRPr="00000000" w14:paraId="00000034">
      <w:pPr>
        <w:rPr>
          <w:color w:val="444444"/>
          <w:sz w:val="24"/>
          <w:szCs w:val="24"/>
          <w:highlight w:val="white"/>
        </w:rPr>
      </w:pPr>
      <w:r w:rsidDel="00000000" w:rsidR="00000000" w:rsidRPr="00000000">
        <w:rPr>
          <w:rtl w:val="0"/>
        </w:rPr>
      </w:r>
    </w:p>
    <w:p w:rsidR="00000000" w:rsidDel="00000000" w:rsidP="00000000" w:rsidRDefault="00000000" w:rsidRPr="00000000" w14:paraId="00000035">
      <w:pPr>
        <w:rPr>
          <w:color w:val="444444"/>
          <w:sz w:val="24"/>
          <w:szCs w:val="24"/>
          <w:highlight w:val="white"/>
        </w:rPr>
      </w:pPr>
      <w:r w:rsidDel="00000000" w:rsidR="00000000" w:rsidRPr="00000000">
        <w:rPr>
          <w:rtl w:val="0"/>
        </w:rPr>
      </w:r>
    </w:p>
    <w:sectPr>
      <w:pgSz w:h="16838" w:w="11906" w:orient="portrait"/>
      <w:pgMar w:bottom="1440.0000000000002" w:top="1440.0000000000002" w:left="1440.0000000000002" w:right="1440.0000000000002"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Calibri"/>
  <w:font w:name="Comic Sans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isplayBackgroundShape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_GB"/>
      </w:rPr>
    </w:rPrDefault>
    <w:pPrDefault>
      <w:pPr>
        <w:spacing w:line="276" w:lineRule="auto"/>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